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评分表</w:t>
      </w:r>
    </w:p>
    <w:tbl>
      <w:tblPr>
        <w:tblStyle w:val="5"/>
        <w:tblpPr w:leftFromText="180" w:rightFromText="180" w:horzAnchor="margin" w:tblpXSpec="center" w:tblpY="88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76"/>
        <w:gridCol w:w="3227"/>
        <w:gridCol w:w="1418"/>
        <w:gridCol w:w="1456"/>
        <w:gridCol w:w="1379"/>
      </w:tblGrid>
      <w:tr>
        <w:trPr>
          <w:trHeight w:val="654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评 分 项</w:t>
            </w:r>
          </w:p>
        </w:tc>
        <w:tc>
          <w:tcPr>
            <w:tcW w:w="3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评审标准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分值</w:t>
            </w:r>
          </w:p>
          <w:p>
            <w:pPr>
              <w:pStyle w:val="4"/>
              <w:ind w:left="1260"/>
            </w:pPr>
          </w:p>
        </w:tc>
      </w:tr>
      <w:tr>
        <w:trPr>
          <w:trHeight w:val="735" w:hRule="atLeast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pStyle w:val="4"/>
              <w:ind w:left="1260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</w:rPr>
            </w:pPr>
          </w:p>
          <w:p>
            <w:pPr>
              <w:pStyle w:val="4"/>
              <w:ind w:left="0" w:leftChars="0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</w:rPr>
            </w:pPr>
          </w:p>
          <w:p>
            <w:pPr>
              <w:pStyle w:val="4"/>
              <w:ind w:left="0" w:leftChars="0"/>
              <w:rPr>
                <w:rFonts w:hint="eastAsia" w:ascii="宋体" w:hAnsi="宋体" w:cs="宋体"/>
                <w:b/>
                <w:bCs/>
              </w:rPr>
            </w:pPr>
          </w:p>
        </w:tc>
      </w:tr>
      <w:tr>
        <w:trPr>
          <w:trHeight w:val="97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价 格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2</w:t>
            </w:r>
            <w:r>
              <w:rPr>
                <w:rFonts w:ascii="宋体" w:hAnsi="宋体" w:cs="宋体"/>
                <w:b/>
                <w:bCs/>
              </w:rPr>
              <w:t>0</w:t>
            </w:r>
            <w:r>
              <w:rPr>
                <w:rFonts w:hint="eastAsia" w:ascii="宋体" w:hAnsi="宋体" w:cs="宋体"/>
                <w:b/>
                <w:bCs/>
              </w:rPr>
              <w:t>分）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以进入详细评审的最低报价为评标基准价，其价格分为满分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0分。其他供应商的价格分统一按照下列公式计算：供应商报价得分=(评标基准价/供应商报价)×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0分，分值保留小数点后2位。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>
        <w:trPr>
          <w:trHeight w:val="997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2.1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项目方案及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服务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</w:rPr>
              <w:t>0分）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项目团队人员配置情况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10分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团队架构完善、人员安排合理、专业能力突出，特别是具有较强的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编创</w:t>
            </w:r>
            <w:r>
              <w:rPr>
                <w:rFonts w:hint="eastAsia" w:asciiTheme="minorEastAsia" w:hAnsiTheme="minorEastAsia" w:eastAsiaTheme="minorEastAsia" w:cstheme="minorEastAsia"/>
              </w:rPr>
              <w:t>能力与相关业绩经验得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</w:rPr>
              <w:t>分；团队架构较完善、人员安排较合理得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</w:rPr>
              <w:t>分；团队架构基本完善、人员安排基本合理得2分。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>
        <w:trPr>
          <w:trHeight w:val="962" w:hRule="atLeast"/>
        </w:trPr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2</w:t>
            </w:r>
            <w:r>
              <w:rPr>
                <w:rFonts w:ascii="宋体" w:hAnsi="宋体" w:cs="宋体"/>
                <w:b/>
                <w:bCs/>
              </w:rPr>
              <w:t>.4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实施方案及服务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1</w:t>
            </w:r>
            <w:r>
              <w:rPr>
                <w:rFonts w:hint="eastAsia"/>
                <w:b/>
                <w:bCs/>
              </w:rPr>
              <w:t>0分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演出方案完整、详实、规范，具有创意性、可行性，且优于项目需求的方案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演出方案完整、详实、规范，具有一定的创意性、可行性，且符合项目需求的方案，得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演出实施方案条理不清晰，有缺项的得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演出实施方案不能满足项目需求的方案或不提供方案的不得分。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4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3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>
        <w:trPr>
          <w:trHeight w:val="686" w:hRule="atLeast"/>
        </w:trPr>
        <w:tc>
          <w:tcPr>
            <w:tcW w:w="70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业 绩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经 验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/>
                <w:bCs/>
              </w:rPr>
              <w:t>分）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>承接过相关项目情况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Cs w:val="21"/>
              </w:rPr>
              <w:t>年1月1日（含）以来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参加</w:t>
            </w:r>
            <w:r>
              <w:rPr>
                <w:rFonts w:hint="eastAsia" w:ascii="宋体" w:hAnsi="宋体" w:cs="宋体"/>
                <w:szCs w:val="21"/>
              </w:rPr>
              <w:t>过省级或以上大型舞台演出活动经验及案例的，每提供一个得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分，最高不超过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分。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（需提供合同复印件加盖公章）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4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3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>
        <w:trPr>
          <w:trHeight w:val="686" w:hRule="atLeast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获得的荣誉情况（20分）</w:t>
            </w:r>
          </w:p>
          <w:p>
            <w:pPr>
              <w:pStyle w:val="3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荣获省级以上舞蹈类表彰奖励的每提供一个得5分，最高不超过10分；（需提供获奖证书复印件加盖公章）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荣获国家级以上舞蹈类表彰奖励的每提供一个得5分，最高不超过10分（需提供获奖证书复印件加盖公章）。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4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3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>
        <w:trPr>
          <w:trHeight w:val="686" w:hRule="atLeast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与省文旅厅合作的情况（10分）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具有自2021年1月1日之后参与过由江苏省文化和旅游厅主办的大型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活动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经历（须提供演出的合同及资料、方案）。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4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3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>
        <w:trPr>
          <w:trHeight w:val="686" w:hRule="atLeast"/>
        </w:trPr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4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履约能力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具有履行该项目的硬件能力（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 w:cs="宋体"/>
                <w:kern w:val="0"/>
                <w:szCs w:val="21"/>
              </w:rPr>
              <w:t>在项目实施期间在</w:t>
            </w:r>
            <w:r>
              <w:rPr>
                <w:rFonts w:hint="eastAsia" w:ascii="宋体" w:hAnsi="宋体"/>
              </w:rPr>
              <w:t>采购方所在地有固定办公场所提供服务的得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分（提供</w:t>
            </w:r>
            <w:r>
              <w:rPr>
                <w:rFonts w:hint="eastAsia" w:ascii="宋体" w:hAnsi="宋体"/>
                <w:lang w:eastAsia="zh-CN"/>
              </w:rPr>
              <w:t>场地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房屋产权证、租赁合同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复印件，及场地、设备照片</w:t>
            </w:r>
            <w:r>
              <w:rPr>
                <w:rFonts w:hint="eastAsia" w:ascii="宋体" w:hAnsi="宋体"/>
              </w:rPr>
              <w:t>）。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4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3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>
        <w:trPr>
          <w:trHeight w:val="1011" w:hRule="atLeast"/>
        </w:trPr>
        <w:tc>
          <w:tcPr>
            <w:tcW w:w="5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合         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>
        <w:trPr>
          <w:trHeight w:val="1011" w:hRule="atLeast"/>
        </w:trPr>
        <w:tc>
          <w:tcPr>
            <w:tcW w:w="5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专家签字：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</w:tbl>
    <w:p>
      <w:pPr>
        <w:jc w:val="left"/>
        <w:rPr>
          <w:rFonts w:hint="eastAsia"/>
          <w:b/>
          <w:bCs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OTA2ZDc3OWNlOThlZGVmNGIwYzI5OGUwZDdlZWEifQ=="/>
  </w:docVars>
  <w:rsids>
    <w:rsidRoot w:val="22D75E5A"/>
    <w:rsid w:val="19532352"/>
    <w:rsid w:val="22D75E5A"/>
    <w:rsid w:val="7FBFA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幼圆"/>
      <w:b/>
      <w:bCs/>
      <w:sz w:val="44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4">
    <w:name w:val="index 4"/>
    <w:basedOn w:val="1"/>
    <w:next w:val="1"/>
    <w:qFormat/>
    <w:uiPriority w:val="0"/>
    <w:pPr>
      <w:ind w:left="600" w:leftChars="6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733</Characters>
  <Lines>0</Lines>
  <Paragraphs>0</Paragraphs>
  <TotalTime>1</TotalTime>
  <ScaleCrop>false</ScaleCrop>
  <LinksUpToDate>false</LinksUpToDate>
  <CharactersWithSpaces>747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2024-09-19T15:21:00Z</dcterms:created>
  <dc:creator>寇文</dc:creator>
  <cp:lastModifiedBy>fox</cp:lastModifiedBy>
  <dcterms:modified xsi:type="dcterms:W3CDTF">2024-09-30T15:45:01Z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12B04EF531B48837FD56FA66B7E8C36F_43</vt:lpwstr>
  </property>
</Properties>
</file>